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28" w:rsidRDefault="00666635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2565082</wp:posOffset>
            </wp:positionH>
            <wp:positionV relativeFrom="paragraph">
              <wp:posOffset>-186681</wp:posOffset>
            </wp:positionV>
            <wp:extent cx="990600" cy="920750"/>
            <wp:effectExtent l="0" t="0" r="0" b="0"/>
            <wp:wrapNone/>
            <wp:docPr id="1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20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hidden="0" allowOverlap="1">
            <wp:simplePos x="0" y="0"/>
            <wp:positionH relativeFrom="column">
              <wp:posOffset>4105909</wp:posOffset>
            </wp:positionH>
            <wp:positionV relativeFrom="paragraph">
              <wp:posOffset>124460</wp:posOffset>
            </wp:positionV>
            <wp:extent cx="1506855" cy="304800"/>
            <wp:effectExtent l="0" t="0" r="0" b="0"/>
            <wp:wrapNone/>
            <wp:docPr id="1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6855" cy="30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1" locked="0" layoutInCell="1" hidden="0" allowOverlap="1">
            <wp:simplePos x="0" y="0"/>
            <wp:positionH relativeFrom="column">
              <wp:posOffset>670560</wp:posOffset>
            </wp:positionH>
            <wp:positionV relativeFrom="paragraph">
              <wp:posOffset>-313681</wp:posOffset>
            </wp:positionV>
            <wp:extent cx="1162050" cy="1168400"/>
            <wp:effectExtent l="0" t="0" r="0" b="0"/>
            <wp:wrapNone/>
            <wp:docPr id="1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8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73728" w:rsidRDefault="00E73728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3728" w:rsidRDefault="00E73728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3728" w:rsidRDefault="00E73728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3728" w:rsidRDefault="00666635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E73728" w:rsidRDefault="00E73728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3728" w:rsidRDefault="00666635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Завершился прием заявок на Всероссийский конкурс спортивных проектов «Ты в игре»</w:t>
      </w:r>
    </w:p>
    <w:p w:rsidR="00E73728" w:rsidRDefault="00E73728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3728" w:rsidRDefault="00666635" w:rsidP="000F11A3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 февраля завершился прием заявок для участия в четвертом сезоне Всероссийского конкурса спортивных проектов «Ты в игре». За четыре месяца на конкурс было подано 5060 спортивных проектов из всех 89 регионов России. Лидерами по количеству участников стали Москва (425), Санкт-Петербург (300), Московская (243), Свердловская (198) и Нижегородская (170) области, Республика Татарстан (166), Новосибирская область (165), а также Краснодарский (148) и</w:t>
      </w:r>
      <w:r w:rsidR="00981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Красноярский (140) край. </w:t>
      </w:r>
    </w:p>
    <w:p w:rsidR="00E73728" w:rsidRDefault="00E73728" w:rsidP="000F11A3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3728" w:rsidRDefault="00666635" w:rsidP="000F11A3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Самой популярной из основных номинацией конкурса стала «Дети в спорте» (1404 заявки), на втором месте «Точка старта» (1346), далее следуют «Безграничные </w:t>
      </w:r>
      <w:r w:rsidR="000F11A3">
        <w:rPr>
          <w:rFonts w:ascii="Times New Roman" w:eastAsia="Times New Roman" w:hAnsi="Times New Roman" w:cs="Times New Roman"/>
          <w:sz w:val="24"/>
          <w:szCs w:val="24"/>
        </w:rPr>
        <w:t>возможности»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820), «Масштаб» (445) и «Трансформация в спорте» (208). В номинациях от партнеров конкурса лидером стал «Спортивный туризм» (331 заявка), на втором месте «Медиа» (270), на третьем – «Корпоративный спорт» (236). Абсолютным лидером по количеству проектов стал футбол. В ТОП-10 по популярности вошли плавание, легкая атлетика, баскетбол, бег, бокс, волейбол, спортивный туризм, адаптивный спорт и фитнес. </w:t>
      </w:r>
    </w:p>
    <w:p w:rsidR="00E73728" w:rsidRDefault="00E73728" w:rsidP="000F11A3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3728" w:rsidRDefault="00666635" w:rsidP="000F11A3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Всероссийский конкурс спортивных проектов «Ты в игре» проводится АНО «Национальные приоритеты» при поддержке Министерства спорта Российской Федерации </w:t>
      </w:r>
      <w:r w:rsidR="000F11A3">
        <w:rPr>
          <w:rFonts w:ascii="Times New Roman" w:eastAsia="Times New Roman" w:hAnsi="Times New Roman" w:cs="Times New Roman"/>
          <w:sz w:val="24"/>
          <w:szCs w:val="24"/>
        </w:rPr>
        <w:t xml:space="preserve">благодаря </w:t>
      </w:r>
      <w:r>
        <w:rPr>
          <w:rFonts w:ascii="Times New Roman" w:eastAsia="Times New Roman" w:hAnsi="Times New Roman" w:cs="Times New Roman"/>
          <w:sz w:val="24"/>
          <w:szCs w:val="24"/>
        </w:rPr>
        <w:t>федерально</w:t>
      </w:r>
      <w:r w:rsidR="000F11A3">
        <w:rPr>
          <w:rFonts w:ascii="Times New Roman" w:eastAsia="Times New Roman" w:hAnsi="Times New Roman" w:cs="Times New Roman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проекту «Спорт — норма жизни» национального проекта «Демография».</w:t>
      </w:r>
    </w:p>
    <w:p w:rsidR="00E73728" w:rsidRDefault="00E73728" w:rsidP="000F11A3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3728" w:rsidRDefault="00666635" w:rsidP="000F11A3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«Миссия Министерства спорта Российской Федерации заключается в формировании культуры и ценностей здорового образа жизни</w:t>
      </w:r>
      <w:r w:rsidR="000F11A3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как основы устойчивого развития общества и качества жизни населения. Эта миссия реализуется через обеспечение доступных условий для массового и детско-юношеского спорта, модернизацию инфраструктуры, подготовку кадров, научно-методическое обеспечение, формирование конкурентной соревновательной среды. Всероссийский конкурс “Ты в игре” – один из действенных инструментов популяризации массового спорта. Проекты-участники охватывают и детей, и взрослых, жителей мегаполисов и небольших населенных пунктов. Я рад, что все больше участников предлагают и реализовывают свои инициативы, а конкурс перерос в полноценное движение и вовлекает все больше людей»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– сказал министр спорта Российской Федерации, член экспертного совета конкурса «Ты в игре»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Олег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Матыцин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3728" w:rsidRDefault="00E73728" w:rsidP="000F11A3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3728" w:rsidRDefault="00666635" w:rsidP="000F11A3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После оценки всех поступивших заявок 12 марта экспертное жюри конкурса объявит полуфиналистов из основных и партнерских номинаций. Они получат доступ к образовательному акселератору, который поможет им прокачать навыки в спортивном менеджменте и усилить свои компетенции. Для проектов-финалистов предусмотрена образовательная программа по оформлению презентаций и публичным выступлениям. </w:t>
      </w:r>
    </w:p>
    <w:p w:rsidR="00E73728" w:rsidRDefault="00E73728" w:rsidP="000F11A3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3728" w:rsidRDefault="00666635" w:rsidP="000F11A3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«В этом сезоне мы наблюдали огромный интерес к конкурсу “Ты в игре”. Тренд на здоровый образ жизни в нашей стране сохраняется. Мы приветствуем желание людей уделять внимание не только себе, но и помогать начать активный образ жизни родственникам, соседям, жителям своих регионов. Проекты, участвующие в конкурсе, имеют самые разные масштабы и направленность, тем интереснее в новом сезоне знакомиться с участниками, их идеями и смотреть, как происходит доработка проектов по мере продвижения по этапам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конкурса»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– сказала генеральный директор АНО «Национальные приоритеты»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София Малявина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73728" w:rsidRDefault="00666635" w:rsidP="000F11A3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Участники четвертого сезона Всероссийского конкурса спортивных проектов «Ты в игре» поборются за победу в пяти основных и трех специальных номинациях. Победители в каждой из основных номинаций конкурса получат 300 000 рублей на развитие своих проектов, а лучший проект сезона – гран-при размером 1 000 000 рублей.</w:t>
      </w:r>
    </w:p>
    <w:p w:rsidR="00E73728" w:rsidRDefault="00E73728" w:rsidP="000F11A3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3728" w:rsidRDefault="00666635" w:rsidP="000F11A3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Этапы конкурса</w:t>
      </w:r>
    </w:p>
    <w:p w:rsidR="00E73728" w:rsidRDefault="00E73728" w:rsidP="000F11A3">
      <w:pPr>
        <w:widowControl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3728" w:rsidRDefault="00666635" w:rsidP="000F11A3">
      <w:pPr>
        <w:widowControl w:val="0"/>
        <w:numPr>
          <w:ilvl w:val="0"/>
          <w:numId w:val="2"/>
        </w:numPr>
        <w:spacing w:after="0" w:line="240" w:lineRule="auto"/>
        <w:ind w:left="567" w:right="-142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Объявление полуфиналистов: 12 марта 2024 года</w:t>
      </w:r>
    </w:p>
    <w:p w:rsidR="00E73728" w:rsidRDefault="00666635" w:rsidP="000F11A3">
      <w:pPr>
        <w:widowControl w:val="0"/>
        <w:numPr>
          <w:ilvl w:val="0"/>
          <w:numId w:val="2"/>
        </w:numPr>
        <w:spacing w:after="0" w:line="240" w:lineRule="auto"/>
        <w:ind w:left="567" w:right="-142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Народное голосование: 12 марта – 15 апреля 2024 года</w:t>
      </w:r>
    </w:p>
    <w:p w:rsidR="00E73728" w:rsidRDefault="00666635" w:rsidP="000F11A3">
      <w:pPr>
        <w:widowControl w:val="0"/>
        <w:numPr>
          <w:ilvl w:val="0"/>
          <w:numId w:val="2"/>
        </w:numPr>
        <w:spacing w:after="0" w:line="240" w:lineRule="auto"/>
        <w:ind w:left="567" w:right="-142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Образовательный акселератор для полуфиналистов: 13 марта – 7 апреля 2024 года</w:t>
      </w:r>
    </w:p>
    <w:p w:rsidR="00E73728" w:rsidRDefault="00666635" w:rsidP="000F11A3">
      <w:pPr>
        <w:widowControl w:val="0"/>
        <w:numPr>
          <w:ilvl w:val="0"/>
          <w:numId w:val="2"/>
        </w:numPr>
        <w:spacing w:after="0" w:line="240" w:lineRule="auto"/>
        <w:ind w:left="567" w:right="-142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Определение и объявление финалистов: 28 марта – 12 апреля 2024 года</w:t>
      </w:r>
    </w:p>
    <w:p w:rsidR="00E73728" w:rsidRDefault="00666635" w:rsidP="000F11A3">
      <w:pPr>
        <w:widowControl w:val="0"/>
        <w:numPr>
          <w:ilvl w:val="0"/>
          <w:numId w:val="2"/>
        </w:numPr>
        <w:spacing w:after="0" w:line="240" w:lineRule="auto"/>
        <w:ind w:left="567" w:right="-142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Образовательный акселератор для финалистов: 15 – 21 апреля 2024 года</w:t>
      </w:r>
    </w:p>
    <w:p w:rsidR="00E73728" w:rsidRDefault="00666635" w:rsidP="000F11A3">
      <w:pPr>
        <w:widowControl w:val="0"/>
        <w:numPr>
          <w:ilvl w:val="0"/>
          <w:numId w:val="2"/>
        </w:numPr>
        <w:spacing w:after="0" w:line="240" w:lineRule="auto"/>
        <w:ind w:left="567" w:right="-142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Защита проектов финалистов: 22 – 26 апреля 2024 года</w:t>
      </w:r>
    </w:p>
    <w:p w:rsidR="00E73728" w:rsidRDefault="00666635" w:rsidP="000F11A3">
      <w:pPr>
        <w:widowControl w:val="0"/>
        <w:numPr>
          <w:ilvl w:val="0"/>
          <w:numId w:val="2"/>
        </w:numPr>
        <w:spacing w:after="240" w:line="240" w:lineRule="auto"/>
        <w:ind w:left="567" w:right="-142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Награждение победителей состоится в конце апреля (дата уточняется)</w:t>
      </w:r>
    </w:p>
    <w:p w:rsidR="00E73728" w:rsidRDefault="00E73728" w:rsidP="000F11A3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3728" w:rsidRDefault="00666635" w:rsidP="000F11A3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Экспертный совет и оценка проектов</w:t>
      </w:r>
    </w:p>
    <w:p w:rsidR="00E73728" w:rsidRDefault="00E73728" w:rsidP="000F11A3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3728" w:rsidRDefault="00666635" w:rsidP="000F11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Оценивать проекты полуфиналистов и финалистов будут члены экспертного совета конкурса - руководители спортивной индустрии, российские спортсмены и общественные деятели. В их числе: министр спорта Российской Федерации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Олег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Матыцин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заместитель председателя правительства Калининградской области, министр спорта Калининградской области, пятикратная олимпийская чемпионка по синхронному плаванию, посол федерального проекта «Спорт — норма жизни»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Наталья Ищенко</w:t>
      </w:r>
      <w:r>
        <w:rPr>
          <w:rFonts w:ascii="Times New Roman" w:eastAsia="Times New Roman" w:hAnsi="Times New Roman" w:cs="Times New Roman"/>
          <w:sz w:val="24"/>
          <w:szCs w:val="24"/>
        </w:rPr>
        <w:t>; губернатор Курской области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Роман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Старовойт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генеральный секретарь Олимпийского комитета России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Родион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Плитухин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генеральный секретарь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Паралимпийского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комитета России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Андрей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Строкин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президент Федерации хоккея России, олимпийский чемпион, чемпион мира и Европы, лучший хоккеист ХХ века по версии ИИХФ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Владислав Третьяк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олимпийская чемпионка по конькобежному спорту, посол ГТО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Светлана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Журова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олимпийский чемпион по лыжным гонкам, посол федерального проекта «Спорт — норма жизни»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Александр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Легков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спортивный предприниматель, член наблюдательного совета «Игры Будущего 2024», победитель этапа Кубка Мира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ультратриатлону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Swissultra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2260 км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Владимир Волошин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вице-президент федерации триатлона России, основатель подразделения «Триатлон» сети клубов WORLD CLASS, официальный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амбассадор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IRONMAN RUSSIA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Виктория Шубина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генеральный директор Московского Марафона и Бегового Сообщества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Дмитрий Тарасов</w:t>
      </w:r>
      <w:r>
        <w:rPr>
          <w:rFonts w:ascii="Times New Roman" w:eastAsia="Times New Roman" w:hAnsi="Times New Roman" w:cs="Times New Roman"/>
          <w:sz w:val="24"/>
          <w:szCs w:val="24"/>
        </w:rPr>
        <w:t>; начальник главного штаба ВВПОД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Юнармия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», олимпийский чемпион, чемпион мира и Европы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Никита Нагорный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председатель Ассоциации корпоративного спорта России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Владислав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Клёцкин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член президиума Федерации спортивного туризма России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Леонид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Постовский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председатель Комитета по развитию цифровых технологий в спорте и ЗОЖ Фонда развития цифровой экономики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Digital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директор АНО «Живу спортом», главный эксперт Института спортивного менеджмента и права ВШЭ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Андрей Сельский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президент Федерации адаптивного хоккея, победительница первого сезона конкурса «Ты в игре» с проектом «Детская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следж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-хоккейная лига»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Анастасия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Барадачева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победитель второго сезона конкурса «Ты в игре» с проектом фестиваля детского дворового футбола «МЕТРОШКА»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Дмитрий Борщев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победитель третьего сезона Всероссийского конкурса спортивных проектов «Ты в игре», создатель проекта «Лучший урок физкультуры»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Елена Ветрова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3728" w:rsidRDefault="00E73728" w:rsidP="000F11A3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3728" w:rsidRDefault="00666635" w:rsidP="000F11A3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Основные номинации конкурса</w:t>
      </w:r>
    </w:p>
    <w:p w:rsidR="00E73728" w:rsidRDefault="00E73728" w:rsidP="000F11A3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3728" w:rsidRDefault="00666635" w:rsidP="000F11A3">
      <w:pPr>
        <w:numPr>
          <w:ilvl w:val="0"/>
          <w:numId w:val="1"/>
        </w:numPr>
        <w:spacing w:after="0" w:line="240" w:lineRule="auto"/>
        <w:ind w:left="426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«Точка старта» </w:t>
      </w:r>
      <w:r>
        <w:rPr>
          <w:rFonts w:ascii="Times New Roman" w:eastAsia="Times New Roman" w:hAnsi="Times New Roman" w:cs="Times New Roman"/>
          <w:sz w:val="24"/>
          <w:szCs w:val="24"/>
        </w:rPr>
        <w:t>— проекты местного, муниципального, регионального уровня, деятельность которых охватывает до 500 участников.</w:t>
      </w:r>
    </w:p>
    <w:p w:rsidR="00E73728" w:rsidRDefault="00666635" w:rsidP="000F11A3">
      <w:pPr>
        <w:numPr>
          <w:ilvl w:val="0"/>
          <w:numId w:val="1"/>
        </w:numPr>
        <w:spacing w:after="0" w:line="240" w:lineRule="auto"/>
        <w:ind w:left="426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«Масштаб»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— проекты федерального уровня, реализуемые в масштабах страны или деятельность которых охватывает более 500 участников. </w:t>
      </w:r>
    </w:p>
    <w:p w:rsidR="00E73728" w:rsidRDefault="00666635" w:rsidP="000F11A3">
      <w:pPr>
        <w:numPr>
          <w:ilvl w:val="0"/>
          <w:numId w:val="1"/>
        </w:numPr>
        <w:spacing w:after="0" w:line="240" w:lineRule="auto"/>
        <w:ind w:left="426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«Дети в спорте»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— направления деятельности проектов: спортивная подготовка, создание инфраструктуры, образовательный процесс и организация специальных спортивных мероприятий для детей до 18 лет. </w:t>
      </w:r>
    </w:p>
    <w:p w:rsidR="00E73728" w:rsidRDefault="00666635" w:rsidP="000F11A3">
      <w:pPr>
        <w:numPr>
          <w:ilvl w:val="0"/>
          <w:numId w:val="1"/>
        </w:numPr>
        <w:spacing w:after="0" w:line="240" w:lineRule="auto"/>
        <w:ind w:left="426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«Трансформация в спорте»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— направления деятельности проектов: программное обеспечение, приложения, агрегаторы и другие цифровые решения для организации спортивной подготовки, анализа тренировочного процесса, продвижения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спортивнои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̆ культуры и вовлечения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людеи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̆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активныи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̆ образ жизни; инновационные изобретения и устройства для практического и массового применения в области спорта. </w:t>
      </w:r>
    </w:p>
    <w:p w:rsidR="00E73728" w:rsidRDefault="00666635" w:rsidP="000F11A3">
      <w:pPr>
        <w:numPr>
          <w:ilvl w:val="0"/>
          <w:numId w:val="1"/>
        </w:numPr>
        <w:spacing w:after="0" w:line="240" w:lineRule="auto"/>
        <w:ind w:left="426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«Безграничные возможности» </w:t>
      </w:r>
      <w:r>
        <w:rPr>
          <w:rFonts w:ascii="Times New Roman" w:eastAsia="Times New Roman" w:hAnsi="Times New Roman" w:cs="Times New Roman"/>
          <w:sz w:val="24"/>
          <w:szCs w:val="24"/>
        </w:rPr>
        <w:t>— проекты по формированию активного образа жизни, созданию доступной среды и инклюзивного просвещения в области спорта.</w:t>
      </w:r>
    </w:p>
    <w:p w:rsidR="00E73728" w:rsidRDefault="00E73728" w:rsidP="000F11A3">
      <w:pPr>
        <w:spacing w:after="0" w:line="240" w:lineRule="auto"/>
        <w:ind w:left="360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3728" w:rsidRDefault="00666635" w:rsidP="000F11A3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Номинации от партнеров конкурса</w:t>
      </w:r>
    </w:p>
    <w:p w:rsidR="00E73728" w:rsidRDefault="00E73728" w:rsidP="000F11A3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3728" w:rsidRDefault="00666635" w:rsidP="000F11A3">
      <w:pPr>
        <w:numPr>
          <w:ilvl w:val="0"/>
          <w:numId w:val="1"/>
        </w:numPr>
        <w:spacing w:after="0" w:line="240" w:lineRule="auto"/>
        <w:ind w:left="426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«Корпоративный спорт»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— специальная номинация для проектов и программ по привлечению работников к физической культуре и спорту. </w:t>
      </w:r>
    </w:p>
    <w:p w:rsidR="00E73728" w:rsidRDefault="00666635" w:rsidP="000F11A3">
      <w:pPr>
        <w:numPr>
          <w:ilvl w:val="0"/>
          <w:numId w:val="1"/>
        </w:numPr>
        <w:spacing w:after="0" w:line="240" w:lineRule="auto"/>
        <w:ind w:left="426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«Спортивный туризм» </w:t>
      </w:r>
      <w:r>
        <w:rPr>
          <w:rFonts w:ascii="Times New Roman" w:eastAsia="Times New Roman" w:hAnsi="Times New Roman" w:cs="Times New Roman"/>
          <w:sz w:val="24"/>
          <w:szCs w:val="24"/>
        </w:rPr>
        <w:t>— специальная номинация для проектов в сфере спортивного туризма.</w:t>
      </w:r>
    </w:p>
    <w:p w:rsidR="00E73728" w:rsidRDefault="00666635" w:rsidP="000F11A3">
      <w:pPr>
        <w:numPr>
          <w:ilvl w:val="0"/>
          <w:numId w:val="1"/>
        </w:numPr>
        <w:spacing w:after="0" w:line="240" w:lineRule="auto"/>
        <w:ind w:left="426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«Медиа»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— специальная партнерская номинация для авторов, которые освещают спортивные события на собственных информационных ресурсах (подкасты, блоги, онлайн-издания, каналы,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паблики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 аудиторией от 1000 пользователей).</w:t>
      </w:r>
    </w:p>
    <w:p w:rsidR="00E73728" w:rsidRDefault="00E73728" w:rsidP="000F11A3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3728" w:rsidRDefault="00666635" w:rsidP="000F11A3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Подробная информация о четвертом сезоне «Ты в игре» публикуется на официальном сайте конкурса</w:t>
      </w:r>
      <w:hyperlink r:id="rId12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тывигре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E73728">
      <w:headerReference w:type="default" r:id="rId13"/>
      <w:footerReference w:type="default" r:id="rId14"/>
      <w:pgSz w:w="11906" w:h="16838"/>
      <w:pgMar w:top="1134" w:right="1133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990" w:rsidRDefault="001E5990">
      <w:pPr>
        <w:spacing w:after="0" w:line="240" w:lineRule="auto"/>
      </w:pPr>
      <w:r>
        <w:separator/>
      </w:r>
    </w:p>
  </w:endnote>
  <w:endnote w:type="continuationSeparator" w:id="0">
    <w:p w:rsidR="001E5990" w:rsidRDefault="001E5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728" w:rsidRDefault="00666635">
    <w:pPr>
      <w:jc w:val="right"/>
    </w:pPr>
    <w:r>
      <w:fldChar w:fldCharType="begin"/>
    </w:r>
    <w:r>
      <w:instrText>PAGE</w:instrText>
    </w:r>
    <w:r>
      <w:fldChar w:fldCharType="separate"/>
    </w:r>
    <w:r w:rsidR="00981F26">
      <w:rPr>
        <w:noProof/>
      </w:rPr>
      <w:t>2</w:t>
    </w:r>
    <w:r>
      <w:fldChar w:fldCharType="end"/>
    </w:r>
  </w:p>
  <w:p w:rsidR="00E73728" w:rsidRDefault="00E73728"/>
  <w:p w:rsidR="00E73728" w:rsidRDefault="00E7372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990" w:rsidRDefault="001E5990">
      <w:pPr>
        <w:spacing w:after="0" w:line="240" w:lineRule="auto"/>
      </w:pPr>
      <w:r>
        <w:separator/>
      </w:r>
    </w:p>
  </w:footnote>
  <w:footnote w:type="continuationSeparator" w:id="0">
    <w:p w:rsidR="001E5990" w:rsidRDefault="001E5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728" w:rsidRDefault="00666635">
    <w:pPr>
      <w:jc w:val="center"/>
    </w:pPr>
    <w:r>
      <w:fldChar w:fldCharType="begin"/>
    </w:r>
    <w:r>
      <w:instrText>PAGE</w:instrText>
    </w:r>
    <w:r>
      <w:fldChar w:fldCharType="separate"/>
    </w:r>
    <w:r w:rsidR="00981F26">
      <w:rPr>
        <w:noProof/>
      </w:rPr>
      <w:t>2</w:t>
    </w:r>
    <w:r>
      <w:fldChar w:fldCharType="end"/>
    </w:r>
  </w:p>
  <w:p w:rsidR="00E73728" w:rsidRDefault="00E7372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E73728" w:rsidRDefault="00E73728">
    <w:pPr>
      <w:tabs>
        <w:tab w:val="center" w:pos="4677"/>
        <w:tab w:val="right" w:pos="9355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640B2"/>
    <w:multiLevelType w:val="multilevel"/>
    <w:tmpl w:val="45927DD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AC3044B"/>
    <w:multiLevelType w:val="multilevel"/>
    <w:tmpl w:val="D026C0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728"/>
    <w:rsid w:val="000F11A3"/>
    <w:rsid w:val="001E5990"/>
    <w:rsid w:val="0066611B"/>
    <w:rsid w:val="00666635"/>
    <w:rsid w:val="00981F26"/>
    <w:rsid w:val="009D198C"/>
    <w:rsid w:val="00E7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widowControl w:val="0"/>
      <w:spacing w:after="0" w:line="240" w:lineRule="auto"/>
      <w:ind w:left="1638" w:hanging="708"/>
      <w:outlineLvl w:val="0"/>
    </w:pPr>
    <w:rPr>
      <w:rFonts w:ascii="Arial" w:eastAsia="Arial" w:hAnsi="Arial" w:cs="Arial"/>
      <w:b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1"/>
    </w:pPr>
    <w:rPr>
      <w:rFonts w:ascii="XO Thames" w:eastAsia="XO Thames" w:hAnsi="XO Thames" w:cs="XO Thames"/>
      <w:b/>
      <w:color w:val="000000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2"/>
    </w:pPr>
    <w:rPr>
      <w:rFonts w:ascii="XO Thames" w:eastAsia="XO Thames" w:hAnsi="XO Thames" w:cs="XO Thames"/>
      <w:b/>
      <w:color w:val="000000"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3"/>
    </w:pPr>
    <w:rPr>
      <w:rFonts w:ascii="XO Thames" w:eastAsia="XO Thames" w:hAnsi="XO Thames" w:cs="XO Thames"/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4"/>
    </w:pPr>
    <w:rPr>
      <w:rFonts w:ascii="XO Thames" w:eastAsia="XO Thames" w:hAnsi="XO Thames" w:cs="XO Thames"/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pBdr>
        <w:top w:val="nil"/>
        <w:left w:val="nil"/>
        <w:bottom w:val="nil"/>
        <w:right w:val="nil"/>
        <w:between w:val="nil"/>
      </w:pBdr>
      <w:spacing w:before="567" w:after="567"/>
      <w:jc w:val="center"/>
    </w:pPr>
    <w:rPr>
      <w:rFonts w:ascii="XO Thames" w:eastAsia="XO Thames" w:hAnsi="XO Thames" w:cs="XO Thames"/>
      <w:b/>
      <w:smallCaps/>
      <w:color w:val="000000"/>
      <w:sz w:val="40"/>
      <w:szCs w:val="4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pBdr>
        <w:top w:val="nil"/>
        <w:left w:val="nil"/>
        <w:bottom w:val="nil"/>
        <w:right w:val="nil"/>
        <w:between w:val="nil"/>
      </w:pBdr>
      <w:jc w:val="both"/>
    </w:pPr>
    <w:rPr>
      <w:rFonts w:ascii="XO Thames" w:eastAsia="XO Thames" w:hAnsi="XO Thames" w:cs="XO Thames"/>
      <w:i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widowControl w:val="0"/>
      <w:spacing w:after="0" w:line="240" w:lineRule="auto"/>
      <w:ind w:left="1638" w:hanging="708"/>
      <w:outlineLvl w:val="0"/>
    </w:pPr>
    <w:rPr>
      <w:rFonts w:ascii="Arial" w:eastAsia="Arial" w:hAnsi="Arial" w:cs="Arial"/>
      <w:b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1"/>
    </w:pPr>
    <w:rPr>
      <w:rFonts w:ascii="XO Thames" w:eastAsia="XO Thames" w:hAnsi="XO Thames" w:cs="XO Thames"/>
      <w:b/>
      <w:color w:val="000000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2"/>
    </w:pPr>
    <w:rPr>
      <w:rFonts w:ascii="XO Thames" w:eastAsia="XO Thames" w:hAnsi="XO Thames" w:cs="XO Thames"/>
      <w:b/>
      <w:color w:val="000000"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3"/>
    </w:pPr>
    <w:rPr>
      <w:rFonts w:ascii="XO Thames" w:eastAsia="XO Thames" w:hAnsi="XO Thames" w:cs="XO Thames"/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4"/>
    </w:pPr>
    <w:rPr>
      <w:rFonts w:ascii="XO Thames" w:eastAsia="XO Thames" w:hAnsi="XO Thames" w:cs="XO Thames"/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pBdr>
        <w:top w:val="nil"/>
        <w:left w:val="nil"/>
        <w:bottom w:val="nil"/>
        <w:right w:val="nil"/>
        <w:between w:val="nil"/>
      </w:pBdr>
      <w:spacing w:before="567" w:after="567"/>
      <w:jc w:val="center"/>
    </w:pPr>
    <w:rPr>
      <w:rFonts w:ascii="XO Thames" w:eastAsia="XO Thames" w:hAnsi="XO Thames" w:cs="XO Thames"/>
      <w:b/>
      <w:smallCaps/>
      <w:color w:val="000000"/>
      <w:sz w:val="40"/>
      <w:szCs w:val="4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pBdr>
        <w:top w:val="nil"/>
        <w:left w:val="nil"/>
        <w:bottom w:val="nil"/>
        <w:right w:val="nil"/>
        <w:between w:val="nil"/>
      </w:pBdr>
      <w:jc w:val="both"/>
    </w:pPr>
    <w:rPr>
      <w:rFonts w:ascii="XO Thames" w:eastAsia="XO Thames" w:hAnsi="XO Thames" w:cs="XO Thames"/>
      <w:i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yvigre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/qqWmEeik9yroHE9ZvBwWbNFag==">CgMxLjAyCGguZ2pkZ3hzOABqJQoUc3VnZ2VzdC5vNmN6c2VyOXIxbWQSDU9sZ2EgUG9sc2tpa2hqJQoUc3VnZ2VzdC5haWsxZzdrNzJ4ZXMSDU9sZ2EgUG9sc2tpa2hqJQoUc3VnZ2VzdC4yYXk0OHo3cGdnbGgSDU9sZ2EgUG9sc2tpa2hyITE5REdYT014dzRNdWdaTGVrYUZwSmVjS3NxcEoyOEdhRw==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Национальные Приоритеты</Company>
  <LinksUpToDate>false</LinksUpToDate>
  <CharactersWithSpaces>8113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2024-02-29T06:09:00Z</dcterms:created>
  <dcterms:modified xsi:type="dcterms:W3CDTF">2024-02-29T07:51:00Z</dcterms:modified>
</cp:coreProperties>
</file>